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0" w:rsidRDefault="00BE2170" w:rsidP="00BE2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BE2170" w:rsidRDefault="00BE2170" w:rsidP="00BE2170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52F36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BE2170" w:rsidRDefault="00BE2170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BE2170" w:rsidRPr="00BE2170" w:rsidTr="00BE2170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работа.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 с помощью систем искусственного интеллекта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E2170" w:rsidRDefault="006C2449" w:rsidP="00BE2170"/>
    <w:sectPr w:rsidR="006C2449" w:rsidRPr="00BE2170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452F36"/>
    <w:rsid w:val="00652CB5"/>
    <w:rsid w:val="00672AAE"/>
    <w:rsid w:val="006C2449"/>
    <w:rsid w:val="0079754B"/>
    <w:rsid w:val="00AC60CB"/>
    <w:rsid w:val="00BC7070"/>
    <w:rsid w:val="00BE2170"/>
    <w:rsid w:val="00E05748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2023-04-18T08:41:00Z</dcterms:modified>
</cp:coreProperties>
</file>