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Ландшафтная архитектура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E1700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4652A" w:rsidRDefault="00E4652A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E4652A" w:rsidRPr="00E4652A" w:rsidTr="00CD2D20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растениеводство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CD2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4652A" w:rsidRDefault="006C2449" w:rsidP="00E4652A">
      <w:pPr>
        <w:ind w:firstLine="708"/>
      </w:pPr>
    </w:p>
    <w:sectPr w:rsidR="006C2449" w:rsidRPr="00E4652A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C7CA0"/>
    <w:rsid w:val="0023437E"/>
    <w:rsid w:val="0026330D"/>
    <w:rsid w:val="00320F3F"/>
    <w:rsid w:val="00431A46"/>
    <w:rsid w:val="004E1700"/>
    <w:rsid w:val="00652CB5"/>
    <w:rsid w:val="00672AAE"/>
    <w:rsid w:val="006C2449"/>
    <w:rsid w:val="00780FA8"/>
    <w:rsid w:val="0079754B"/>
    <w:rsid w:val="0080090F"/>
    <w:rsid w:val="00885055"/>
    <w:rsid w:val="00B16B0E"/>
    <w:rsid w:val="00BC7070"/>
    <w:rsid w:val="00CD2D20"/>
    <w:rsid w:val="00DB6889"/>
    <w:rsid w:val="00E05933"/>
    <w:rsid w:val="00E44819"/>
    <w:rsid w:val="00E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2023-05-19T08:40:00Z</dcterms:modified>
</cp:coreProperties>
</file>